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val="clear" w:color="auto" w:fill="FFFFFF"/>
        <w:bidi w:val="0"/>
        <w:spacing w:lineRule="auto" w:line="240" w:before="0" w:after="0"/>
        <w:ind w:left="0" w:right="0" w:firstLine="5046"/>
        <w:jc w:val="left"/>
        <w:rPr/>
      </w:pPr>
      <w:r>
        <w:rPr>
          <w:rFonts w:ascii="Times New Roman" w:hAnsi="Times New Roman"/>
          <w:sz w:val="28"/>
          <w:szCs w:val="28"/>
        </w:rPr>
        <w:t>Приложение 2</w:t>
      </w:r>
    </w:p>
    <w:p>
      <w:pPr>
        <w:pStyle w:val="Normal"/>
        <w:spacing w:lineRule="auto" w:line="240" w:before="0" w:after="0"/>
        <w:ind w:firstLine="56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/>
        <w:bidi w:val="0"/>
        <w:spacing w:lineRule="auto" w:line="240" w:before="0" w:after="0"/>
        <w:ind w:left="5046" w:right="0" w:hanging="0"/>
        <w:jc w:val="left"/>
        <w:rPr/>
      </w:pPr>
      <w:r>
        <w:rPr>
          <w:rFonts w:cs="Times New Roman" w:ascii="Times New Roman" w:hAnsi="Times New Roman"/>
          <w:sz w:val="28"/>
          <w:szCs w:val="28"/>
        </w:rPr>
        <w:t>УТВЕРЖДЕН</w:t>
      </w:r>
    </w:p>
    <w:p>
      <w:pPr>
        <w:pStyle w:val="Normal"/>
        <w:widowControl/>
        <w:bidi w:val="0"/>
        <w:spacing w:lineRule="auto" w:line="240" w:before="0" w:after="0"/>
        <w:ind w:left="5046" w:right="0" w:hanging="0"/>
        <w:jc w:val="left"/>
        <w:rPr/>
      </w:pPr>
      <w:r>
        <w:rPr>
          <w:rFonts w:cs="Times New Roman" w:ascii="Times New Roman" w:hAnsi="Times New Roman"/>
          <w:sz w:val="28"/>
          <w:szCs w:val="28"/>
        </w:rPr>
        <w:t>постановлением администрации</w:t>
      </w:r>
    </w:p>
    <w:p>
      <w:pPr>
        <w:pStyle w:val="Normal"/>
        <w:widowControl/>
        <w:bidi w:val="0"/>
        <w:spacing w:lineRule="auto" w:line="240" w:before="0" w:after="0"/>
        <w:ind w:left="5046" w:right="0" w:hanging="0"/>
        <w:jc w:val="left"/>
        <w:rPr/>
      </w:pPr>
      <w:r>
        <w:rPr>
          <w:rFonts w:cs="Times New Roman" w:ascii="Times New Roman" w:hAnsi="Times New Roman"/>
          <w:sz w:val="28"/>
          <w:szCs w:val="28"/>
        </w:rPr>
        <w:t>муниципального образования</w:t>
      </w:r>
    </w:p>
    <w:p>
      <w:pPr>
        <w:pStyle w:val="Normal"/>
        <w:widowControl/>
        <w:bidi w:val="0"/>
        <w:spacing w:lineRule="auto" w:line="240" w:before="0" w:after="0"/>
        <w:ind w:left="5046" w:right="0" w:hanging="0"/>
        <w:jc w:val="left"/>
        <w:rPr/>
      </w:pPr>
      <w:r>
        <w:rPr>
          <w:rFonts w:cs="Times New Roman" w:ascii="Times New Roman" w:hAnsi="Times New Roman"/>
          <w:sz w:val="28"/>
          <w:szCs w:val="28"/>
        </w:rPr>
        <w:t xml:space="preserve">Туапсинский </w:t>
      </w:r>
      <w:r>
        <w:rPr>
          <w:rFonts w:eastAsia="Lucida Sans Unicode" w:cs="Times New Roman" w:ascii="Times New Roman" w:hAnsi="Times New Roman"/>
          <w:kern w:val="2"/>
          <w:sz w:val="28"/>
          <w:szCs w:val="28"/>
        </w:rPr>
        <w:t>муниципальный округ Краснодарского края</w:t>
      </w:r>
    </w:p>
    <w:p>
      <w:pPr>
        <w:pStyle w:val="Normal"/>
        <w:widowControl/>
        <w:bidi w:val="0"/>
        <w:spacing w:lineRule="auto" w:line="240" w:before="0" w:after="0"/>
        <w:ind w:left="5046" w:right="0" w:hanging="0"/>
        <w:jc w:val="left"/>
        <w:rPr/>
      </w:pPr>
      <w:r>
        <w:rPr>
          <w:rFonts w:cs="Times New Roman" w:ascii="Times New Roman" w:hAnsi="Times New Roman"/>
          <w:sz w:val="28"/>
          <w:szCs w:val="28"/>
        </w:rPr>
        <w:t>от _______________ № ______</w:t>
      </w:r>
    </w:p>
    <w:p>
      <w:pPr>
        <w:pStyle w:val="Normal"/>
        <w:spacing w:lineRule="auto" w:line="240" w:before="0" w:after="0"/>
        <w:ind w:firstLine="56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b/>
          <w:bCs/>
          <w:sz w:val="28"/>
          <w:szCs w:val="28"/>
        </w:rPr>
        <w:t>СОСТАВ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b/>
          <w:bCs/>
          <w:sz w:val="28"/>
          <w:szCs w:val="28"/>
        </w:rPr>
        <w:t xml:space="preserve">комиссии </w:t>
      </w:r>
      <w:r>
        <w:rPr>
          <w:rFonts w:eastAsia="" w:cs="Times New Roman" w:ascii="Times New Roman" w:hAnsi="Times New Roman" w:eastAsiaTheme="minorEastAsia"/>
          <w:b/>
          <w:bCs/>
          <w:sz w:val="28"/>
          <w:szCs w:val="28"/>
          <w:lang w:eastAsia="ru-RU"/>
        </w:rPr>
        <w:t>по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 </w:t>
      </w:r>
      <w:r>
        <w:rPr>
          <w:rFonts w:eastAsia="" w:cs="Times New Roman" w:ascii="Times New Roman" w:hAnsi="Times New Roman" w:eastAsiaTheme="minorEastAsia"/>
          <w:b/>
          <w:bCs/>
          <w:sz w:val="28"/>
          <w:szCs w:val="28"/>
          <w:lang w:eastAsia="ru-RU"/>
        </w:rPr>
        <w:t>улучшению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 </w:t>
      </w:r>
      <w:r>
        <w:rPr>
          <w:rFonts w:eastAsia="" w:cs="Times New Roman" w:ascii="Times New Roman" w:hAnsi="Times New Roman" w:eastAsiaTheme="minorEastAsia"/>
          <w:b/>
          <w:bCs/>
          <w:sz w:val="28"/>
          <w:szCs w:val="28"/>
          <w:lang w:eastAsia="ru-RU"/>
        </w:rPr>
        <w:t>инвестиционного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 </w:t>
      </w:r>
      <w:r>
        <w:rPr>
          <w:rFonts w:eastAsia="" w:cs="Times New Roman" w:ascii="Times New Roman" w:hAnsi="Times New Roman" w:eastAsiaTheme="minorEastAsia"/>
          <w:b/>
          <w:bCs/>
          <w:sz w:val="28"/>
          <w:szCs w:val="28"/>
          <w:lang w:eastAsia="ru-RU"/>
        </w:rPr>
        <w:t>климата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в </w:t>
      </w:r>
      <w:r>
        <w:rPr>
          <w:rFonts w:eastAsia="" w:cs="Times New Roman" w:ascii="Times New Roman" w:hAnsi="Times New Roman" w:eastAsiaTheme="minorEastAsia"/>
          <w:b/>
          <w:bCs/>
          <w:sz w:val="28"/>
          <w:szCs w:val="28"/>
          <w:lang w:eastAsia="ru-RU"/>
        </w:rPr>
        <w:t>Туапсинском муниципальном округе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Style w:val="af3"/>
        <w:tblW w:w="97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3359"/>
        <w:gridCol w:w="309"/>
        <w:gridCol w:w="6103"/>
      </w:tblGrid>
      <w:tr>
        <w:trPr/>
        <w:tc>
          <w:tcPr>
            <w:tcW w:w="33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Бойко</w:t>
            </w:r>
          </w:p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Сергей Александрович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103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BodyText3"/>
              <w:rPr/>
            </w:pPr>
            <w:r>
              <w:rPr/>
              <w:t>глава Туапсинского муниципального округа,</w:t>
            </w:r>
          </w:p>
          <w:p>
            <w:pPr>
              <w:pStyle w:val="BodyText3"/>
              <w:rPr/>
            </w:pPr>
            <w:r>
              <w:rPr/>
              <w:t>председатель комиссии;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33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Кулешова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Ольга Евгеньевна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103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первый заместитель главы администрации</w:t>
            </w:r>
          </w:p>
          <w:p>
            <w:pPr>
              <w:pStyle w:val="BodyText2"/>
              <w:spacing w:before="0" w:after="0"/>
              <w:rPr/>
            </w:pPr>
            <w:r>
              <w:rPr/>
              <w:t>Туапсинского муниципального округа, заместитель председателя комиссии;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33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Аксенов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Антон Юрьевич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103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администрации</w:t>
            </w:r>
          </w:p>
          <w:p>
            <w:pPr>
              <w:pStyle w:val="BodyText2"/>
              <w:spacing w:before="0" w:after="0"/>
              <w:rPr/>
            </w:pPr>
            <w:r>
              <w:rPr/>
              <w:t>Туапсинского муниципального округа, заместитель председателя комиссии;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33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Стамбольжи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Марта Асатуровна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103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начальник управления экономического развития администрации Туапсинского муниципального округа, секретарь комиссии.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70" w:hRule="atLeast"/>
        </w:trPr>
        <w:tc>
          <w:tcPr>
            <w:tcW w:w="33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103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Члены  комиссии:</w:t>
            </w:r>
          </w:p>
        </w:tc>
      </w:tr>
      <w:tr>
        <w:trPr/>
        <w:tc>
          <w:tcPr>
            <w:tcW w:w="33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Бухинник                         </w:t>
            </w:r>
          </w:p>
          <w:p>
            <w:pPr>
              <w:pStyle w:val="Normal"/>
              <w:snapToGrid w:val="false"/>
              <w:spacing w:lineRule="auto" w:line="240" w:before="0" w:after="0"/>
              <w:jc w:val="both"/>
              <w:rPr/>
            </w:pPr>
            <w:r>
              <w:rPr>
                <w:rFonts w:eastAsia="Calibri" w:ascii="Times New Roman" w:hAnsi="Times New Roman"/>
                <w:sz w:val="28"/>
                <w:szCs w:val="28"/>
              </w:rPr>
              <w:t>Андрей Николаевич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6103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/>
            </w:pPr>
            <w:r>
              <w:rPr>
                <w:rStyle w:val="Style13"/>
                <w:rFonts w:ascii="Times New Roman" w:hAnsi="Times New Roman"/>
                <w:b w:val="false"/>
                <w:color w:val="000000"/>
                <w:sz w:val="28"/>
                <w:szCs w:val="28"/>
              </w:rPr>
              <w:t xml:space="preserve">начальник </w:t>
            </w:r>
            <w:r>
              <w:rPr>
                <w:rStyle w:val="Style13"/>
                <w:rFonts w:eastAsia="Calibri" w:ascii="Times New Roman" w:hAnsi="Times New Roman"/>
                <w:b w:val="false"/>
                <w:color w:val="000000"/>
                <w:sz w:val="28"/>
                <w:szCs w:val="28"/>
              </w:rPr>
              <w:t xml:space="preserve">управления </w:t>
            </w:r>
            <w:r>
              <w:rPr>
                <w:rStyle w:val="Style13"/>
                <w:rFonts w:ascii="Times New Roman" w:hAnsi="Times New Roman"/>
                <w:b w:val="false"/>
                <w:color w:val="000000"/>
                <w:sz w:val="28"/>
                <w:szCs w:val="28"/>
              </w:rPr>
              <w:t>промышленности,</w:t>
            </w:r>
          </w:p>
          <w:p>
            <w:pPr>
              <w:pStyle w:val="Normal"/>
              <w:snapToGrid w:val="false"/>
              <w:spacing w:lineRule="auto" w:line="240" w:before="0" w:after="0"/>
              <w:jc w:val="both"/>
              <w:rPr/>
            </w:pPr>
            <w:r>
              <w:rPr>
                <w:rStyle w:val="Style13"/>
                <w:rFonts w:ascii="Times New Roman" w:hAnsi="Times New Roman"/>
                <w:b w:val="false"/>
                <w:color w:val="000000"/>
                <w:sz w:val="28"/>
                <w:szCs w:val="28"/>
              </w:rPr>
              <w:t>природопользования и се</w:t>
            </w:r>
            <w:r>
              <w:rPr>
                <w:rStyle w:val="Style13"/>
                <w:rFonts w:eastAsia="Calibri" w:ascii="Times New Roman" w:hAnsi="Times New Roman"/>
                <w:b w:val="false"/>
                <w:color w:val="000000"/>
                <w:sz w:val="28"/>
                <w:szCs w:val="28"/>
              </w:rPr>
              <w:t>льского хозяйства</w:t>
            </w:r>
          </w:p>
          <w:p>
            <w:pPr>
              <w:pStyle w:val="Normal"/>
              <w:snapToGrid w:val="false"/>
              <w:spacing w:lineRule="auto" w:line="240" w:before="0" w:after="0"/>
              <w:jc w:val="both"/>
              <w:rPr/>
            </w:pPr>
            <w:r>
              <w:rPr>
                <w:rStyle w:val="Style13"/>
                <w:rFonts w:ascii="Times New Roman" w:hAnsi="Times New Roman"/>
                <w:b w:val="false"/>
                <w:color w:val="000000"/>
                <w:sz w:val="28"/>
                <w:szCs w:val="28"/>
              </w:rPr>
              <w:t xml:space="preserve">администрации </w:t>
            </w:r>
            <w:bookmarkStart w:id="0" w:name="__DdeLink__1138_1717900329"/>
            <w:r>
              <w:rPr>
                <w:rStyle w:val="Style13"/>
                <w:rFonts w:ascii="Times New Roman" w:hAnsi="Times New Roman"/>
                <w:b w:val="false"/>
                <w:color w:val="000000"/>
                <w:sz w:val="28"/>
                <w:szCs w:val="28"/>
              </w:rPr>
              <w:t>Туапсинск</w:t>
            </w:r>
            <w:r>
              <w:rPr>
                <w:rStyle w:val="Style13"/>
                <w:rFonts w:ascii="Times New Roman" w:hAnsi="Times New Roman"/>
                <w:b w:val="false"/>
                <w:sz w:val="28"/>
                <w:szCs w:val="28"/>
              </w:rPr>
              <w:t>ого</w:t>
            </w:r>
            <w:r>
              <w:rPr>
                <w:rStyle w:val="Style13"/>
                <w:rFonts w:ascii="Times New Roman" w:hAnsi="Times New Roman"/>
                <w:b w:val="false"/>
                <w:color w:val="000000"/>
                <w:sz w:val="28"/>
                <w:szCs w:val="28"/>
              </w:rPr>
              <w:t xml:space="preserve"> муниципального</w:t>
            </w:r>
          </w:p>
          <w:p>
            <w:pPr>
              <w:pStyle w:val="Normal"/>
              <w:snapToGrid w:val="false"/>
              <w:spacing w:lineRule="auto" w:line="240" w:before="0" w:after="0"/>
              <w:jc w:val="both"/>
              <w:rPr/>
            </w:pPr>
            <w:r>
              <w:rPr>
                <w:rStyle w:val="Style13"/>
                <w:rFonts w:ascii="Times New Roman" w:hAnsi="Times New Roman"/>
                <w:b w:val="false"/>
                <w:color w:val="000000"/>
                <w:sz w:val="28"/>
                <w:szCs w:val="28"/>
              </w:rPr>
              <w:t>округа</w:t>
            </w:r>
            <w:bookmarkEnd w:id="0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514" w:hRule="atLeast"/>
        </w:trPr>
        <w:tc>
          <w:tcPr>
            <w:tcW w:w="33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Воронков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Михаил Владимирович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103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управления архитектуры и</w:t>
            </w:r>
          </w:p>
          <w:p>
            <w:pPr>
              <w:pStyle w:val="Normal"/>
              <w:snapToGrid w:val="false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градостроительства – главн</w:t>
            </w:r>
            <w:r>
              <w:rPr>
                <w:rFonts w:eastAsia="Calibri" w:ascii="Times New Roman" w:hAnsi="Times New Roman"/>
                <w:color w:val="000000"/>
                <w:sz w:val="28"/>
                <w:szCs w:val="28"/>
              </w:rPr>
              <w:t>ый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архитектор</w:t>
            </w:r>
          </w:p>
          <w:p>
            <w:pPr>
              <w:pStyle w:val="Normal"/>
              <w:snapToGrid w:val="false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>
              <w:rPr>
                <w:rStyle w:val="Style13"/>
                <w:rFonts w:ascii="Times New Roman" w:hAnsi="Times New Roman"/>
                <w:b w:val="false"/>
                <w:color w:val="000000"/>
                <w:sz w:val="28"/>
                <w:szCs w:val="28"/>
              </w:rPr>
              <w:t>Туапсинск</w:t>
            </w:r>
            <w:r>
              <w:rPr>
                <w:rStyle w:val="Style13"/>
                <w:rFonts w:ascii="Times New Roman" w:hAnsi="Times New Roman"/>
                <w:b w:val="false"/>
                <w:sz w:val="28"/>
                <w:szCs w:val="28"/>
              </w:rPr>
              <w:t>ого</w:t>
            </w:r>
            <w:r>
              <w:rPr>
                <w:rStyle w:val="Style13"/>
                <w:rFonts w:ascii="Times New Roman" w:hAnsi="Times New Roman"/>
                <w:b w:val="false"/>
                <w:color w:val="000000"/>
                <w:sz w:val="28"/>
                <w:szCs w:val="28"/>
              </w:rPr>
              <w:t xml:space="preserve"> муниципального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Style w:val="Style13"/>
                <w:rFonts w:ascii="Times New Roman" w:hAnsi="Times New Roman"/>
                <w:b w:val="false"/>
                <w:color w:val="000000"/>
                <w:sz w:val="28"/>
                <w:szCs w:val="28"/>
              </w:rPr>
              <w:t>округа</w:t>
            </w:r>
            <w:bookmarkStart w:id="1" w:name="__DdeLink__458_17540851201"/>
            <w:r>
              <w:rPr>
                <w:rFonts w:ascii="Times New Roman" w:hAnsi="Times New Roman"/>
                <w:sz w:val="28"/>
                <w:szCs w:val="28"/>
              </w:rPr>
              <w:t>;</w:t>
            </w:r>
            <w:bookmarkEnd w:id="1"/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33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Гетта                      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Юрий Николаевич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103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BodyText2"/>
              <w:spacing w:before="0" w:after="0"/>
              <w:rPr/>
            </w:pPr>
            <w:r>
              <w:rPr/>
              <w:t>председатель Союза «Туапсинская торгово-промышленная палата» (по согласованию);</w:t>
            </w:r>
          </w:p>
          <w:p>
            <w:pPr>
              <w:pStyle w:val="BodyText2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33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" w:cstheme="minorBidi" w:eastAsiaTheme="minorHAnsi"/>
                <w:color w:val="auto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Calibri" w:cs="" w:cstheme="minorBidi" w:eastAsiaTheme="minorHAnsi" w:ascii="Times New Roman" w:hAnsi="Times New Roman"/>
                <w:color w:val="auto"/>
                <w:kern w:val="0"/>
                <w:sz w:val="28"/>
                <w:szCs w:val="28"/>
                <w:lang w:val="ru-RU" w:eastAsia="en-US" w:bidi="ar-SA"/>
              </w:rPr>
              <w:t>Григорьев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/>
            </w:pP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8"/>
                <w:szCs w:val="28"/>
                <w:lang w:val="ru-RU" w:eastAsia="en-US" w:bidi="ar-SA"/>
              </w:rPr>
              <w:t>Николай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8"/>
                <w:szCs w:val="28"/>
                <w:lang w:val="ru-RU" w:eastAsia="en-US" w:bidi="ar-SA"/>
              </w:rPr>
              <w:t>Георгиевич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103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ачальник управления транспорта и дорожного хозяйства администрации Туапсинского муниципального округа;</w:t>
            </w:r>
          </w:p>
        </w:tc>
      </w:tr>
      <w:tr>
        <w:trPr/>
        <w:tc>
          <w:tcPr>
            <w:tcW w:w="33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Дацишин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Давид Валерьевич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103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начальник управления ЖКХ и ТЭК администрации Туапсинского муниципального округа;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33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Димитриади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" w:cstheme="minorBidi" w:eastAsiaTheme="minorHAnsi"/>
                <w:color w:val="auto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8"/>
                <w:szCs w:val="28"/>
                <w:lang w:val="ru-RU" w:eastAsia="en-US" w:bidi="ar-SA"/>
              </w:rPr>
              <w:t>Елена Владимировна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hd w:val="clear" w:color="auto" w:fill="FFFFFF"/>
              <w:spacing w:lineRule="auto" w:line="240" w:before="0" w:after="16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103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hd w:val="clear" w:color="auto" w:fill="FFFFFF"/>
              <w:spacing w:lineRule="auto" w:line="240" w:before="0" w:after="0"/>
              <w:rPr/>
            </w:pPr>
            <w:r>
              <w:rPr>
                <w:rFonts w:eastAsia="Calibri" w:ascii="Times New Roman" w:hAnsi="Times New Roman"/>
                <w:sz w:val="28"/>
                <w:szCs w:val="28"/>
              </w:rPr>
              <w:t>начальник управления по развитию курортов администрации Туапсинского муниципального округа;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Calibri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33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Лыжников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Сергей Александрович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103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депутат Совета Туапсинского муниципального округа (по согласованию);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88" w:hRule="atLeast"/>
        </w:trPr>
        <w:tc>
          <w:tcPr>
            <w:tcW w:w="33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Покотилов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Денис Эдуардович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103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начальник управления торговли и бытового обслуживания администрации Туапсинского муниципального округа;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33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Синенко 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Михаил Александрович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103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hd w:val="clear" w:color="auto" w:fill="FFFFFF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исполняющий обязанности начальника правового управления администрации </w:t>
            </w:r>
            <w:bookmarkStart w:id="2" w:name="__DdeLink__1139_1717900329"/>
            <w:r>
              <w:rPr>
                <w:rFonts w:ascii="Times New Roman" w:hAnsi="Times New Roman"/>
                <w:sz w:val="28"/>
                <w:szCs w:val="28"/>
              </w:rPr>
              <w:t>Туапсинского муниципального округа</w:t>
            </w:r>
            <w:bookmarkEnd w:id="2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63" w:hRule="atLeast"/>
        </w:trPr>
        <w:tc>
          <w:tcPr>
            <w:tcW w:w="33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Чирков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Дмитрий Станиславович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1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103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Style w:val="Style13"/>
                <w:rFonts w:ascii="Times New Roman" w:hAnsi="Times New Roman"/>
                <w:b w:val="false"/>
                <w:color w:val="000000"/>
                <w:sz w:val="28"/>
                <w:szCs w:val="28"/>
              </w:rPr>
              <w:t>начальник управления имущественных отношений администрации Туапсинск</w:t>
            </w:r>
            <w:r>
              <w:rPr>
                <w:rStyle w:val="Style13"/>
                <w:rFonts w:ascii="Times New Roman" w:hAnsi="Times New Roman"/>
                <w:b w:val="false"/>
                <w:sz w:val="28"/>
                <w:szCs w:val="28"/>
              </w:rPr>
              <w:t>ого</w:t>
            </w:r>
            <w:r>
              <w:rPr>
                <w:rStyle w:val="Style13"/>
                <w:rFonts w:ascii="Times New Roman" w:hAnsi="Times New Roman"/>
                <w:b w:val="false"/>
                <w:color w:val="000000"/>
                <w:sz w:val="28"/>
                <w:szCs w:val="28"/>
              </w:rPr>
              <w:t xml:space="preserve"> муниципального округа.</w:t>
            </w:r>
          </w:p>
          <w:p>
            <w:pPr>
              <w:pStyle w:val="Normal"/>
              <w:spacing w:lineRule="auto" w:line="240" w:before="0" w:after="0"/>
              <w:rPr>
                <w:rStyle w:val="Style13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</w:tr>
    </w:tbl>
    <w:p>
      <w:pPr>
        <w:pStyle w:val="Style28"/>
        <w:rPr/>
      </w:pPr>
      <w:r>
        <w:rPr/>
        <w:t xml:space="preserve">Инвесторы, реализующие крупные инвестиционные проекты, и субъекты малого и среднего предпринимательства, осуществляющие деятельность на территории Туапсинского  муниципального </w:t>
      </w:r>
      <w:bookmarkStart w:id="3" w:name="_GoBack"/>
      <w:bookmarkEnd w:id="3"/>
      <w:r>
        <w:rPr/>
        <w:t>округа (по согласованию).</w:t>
      </w:r>
    </w:p>
    <w:p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Представители ресурсоснабжающих организаций (по согласованию).</w:t>
      </w:r>
    </w:p>
    <w:p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Представитель Межрайонной ИФНС России № 6 по Краснодарскому краю (по согласованию).</w:t>
      </w:r>
    </w:p>
    <w:p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</w:rPr>
        <w:t>Представитель управления Федеральной службы государственной регистрации, кадастра и картографии по Краснодарскому краю (по согласованию).</w:t>
      </w:r>
    </w:p>
    <w:p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</w:rPr>
        <w:t>Представитель АНО «Агентство по привлечению инвестиций» (по согласованию).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В случае если член комиссии освобождается от занимаемой должности, в состав комиссии включается вновь назначенное лицо. При этом внесение изменений в состав комиссии не требуется, изменение состава комиссии фиксируется протоколом заседания комиссии.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Начальник управления экономического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развития администрации Туапсинского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муниципального округа                                                                 М.А. Стамбольжи</w:t>
      </w:r>
    </w:p>
    <w:sectPr>
      <w:headerReference w:type="default" r:id="rId2"/>
      <w:type w:val="nextPage"/>
      <w:pgSz w:w="11906" w:h="16838"/>
      <w:pgMar w:left="1701" w:right="560" w:header="0" w:top="1134" w:footer="0" w:bottom="1134" w:gutter="0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erif">
    <w:altName w:val="Times New Roman"/>
    <w:charset w:val="01"/>
    <w:family w:val="swiss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616800707"/>
    </w:sdtPr>
    <w:sdtContent>
      <w:p>
        <w:pPr>
          <w:pStyle w:val="Style24"/>
          <w:jc w:val="center"/>
          <w:rPr/>
        </w:pPr>
        <w:r>
          <w:rPr/>
        </w:r>
      </w:p>
      <w:p>
        <w:pPr>
          <w:pStyle w:val="Style24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Style22"/>
    <w:next w:val="Style18"/>
    <w:qFormat/>
    <w:pPr>
      <w:outlineLvl w:val="0"/>
    </w:pPr>
    <w:rPr>
      <w:rFonts w:ascii="Liberation Serif" w:hAnsi="Liberation Serif" w:eastAsia="DejaVu Sans" w:cs="DejaVu Sans"/>
      <w:b/>
      <w:bCs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 w:customStyle="1">
    <w:name w:val="Internet Link"/>
    <w:qFormat/>
    <w:rPr>
      <w:color w:val="000080"/>
      <w:u w:val="single"/>
    </w:rPr>
  </w:style>
  <w:style w:type="character" w:styleId="Style13" w:customStyle="1">
    <w:name w:val="Выделение жирным"/>
    <w:qFormat/>
    <w:rPr>
      <w:b/>
      <w:bCs/>
    </w:rPr>
  </w:style>
  <w:style w:type="character" w:styleId="Style14" w:customStyle="1">
    <w:name w:val="Интернет-ссылка"/>
    <w:rPr>
      <w:color w:val="000080"/>
      <w:u w:val="single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632436"/>
    <w:rPr>
      <w:rFonts w:ascii="Liberation Serif;Times New Roma" w:hAnsi="Liberation Serif;Times New Roma" w:eastAsia="Droid Sans Fallback" w:cs="Mangal"/>
      <w:sz w:val="24"/>
      <w:szCs w:val="21"/>
      <w:lang w:eastAsia="zh-CN" w:bidi="hi-IN"/>
    </w:rPr>
  </w:style>
  <w:style w:type="character" w:styleId="2" w:customStyle="1">
    <w:name w:val="Основной текст 2 Знак"/>
    <w:basedOn w:val="DefaultParagraphFont"/>
    <w:link w:val="2"/>
    <w:uiPriority w:val="99"/>
    <w:qFormat/>
    <w:rsid w:val="00731f27"/>
    <w:rPr>
      <w:rFonts w:ascii="Times New Roman" w:hAnsi="Times New Roman"/>
      <w:sz w:val="28"/>
      <w:szCs w:val="28"/>
    </w:rPr>
  </w:style>
  <w:style w:type="character" w:styleId="3" w:customStyle="1">
    <w:name w:val="Основной текст 3 Знак"/>
    <w:basedOn w:val="DefaultParagraphFont"/>
    <w:link w:val="3"/>
    <w:uiPriority w:val="99"/>
    <w:qFormat/>
    <w:rsid w:val="00731f27"/>
    <w:rPr>
      <w:rFonts w:ascii="Times New Roman" w:hAnsi="Times New Roman"/>
      <w:sz w:val="28"/>
      <w:szCs w:val="28"/>
    </w:rPr>
  </w:style>
  <w:style w:type="character" w:styleId="Style16" w:customStyle="1">
    <w:name w:val="Основной текст с отступом Знак"/>
    <w:basedOn w:val="DefaultParagraphFont"/>
    <w:uiPriority w:val="99"/>
    <w:qFormat/>
    <w:rsid w:val="00731f27"/>
    <w:rPr>
      <w:rFonts w:ascii="Times New Roman" w:hAnsi="Times New Roman"/>
      <w:sz w:val="28"/>
      <w:szCs w:val="28"/>
    </w:rPr>
  </w:style>
  <w:style w:type="paragraph" w:styleId="Style17" w:customStyle="1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Droid Sans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Droid Sans Devanagari"/>
    </w:rPr>
  </w:style>
  <w:style w:type="paragraph" w:styleId="Style22">
    <w:name w:val="Title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Droid Sans Devanagari"/>
    </w:rPr>
  </w:style>
  <w:style w:type="paragraph" w:styleId="ConsPlusNormal" w:customStyle="1">
    <w:name w:val="ConsPlusNormal"/>
    <w:qFormat/>
    <w:rsid w:val="00e3670b"/>
    <w:pPr>
      <w:widowControl w:val="false"/>
      <w:bidi w:val="0"/>
      <w:jc w:val="left"/>
    </w:pPr>
    <w:rPr>
      <w:rFonts w:ascii="Calibri" w:hAnsi="Calibri" w:eastAsia="" w:cs="Calibri" w:eastAsiaTheme="minorEastAsia"/>
      <w:color w:val="auto"/>
      <w:kern w:val="0"/>
      <w:sz w:val="22"/>
      <w:szCs w:val="22"/>
      <w:lang w:val="ru-RU" w:eastAsia="ru-RU" w:bidi="ar-SA"/>
    </w:rPr>
  </w:style>
  <w:style w:type="paragraph" w:styleId="ConsPlusTitle" w:customStyle="1">
    <w:name w:val="ConsPlusTitle"/>
    <w:qFormat/>
    <w:rsid w:val="00e3670b"/>
    <w:pPr>
      <w:widowControl w:val="false"/>
      <w:bidi w:val="0"/>
      <w:jc w:val="left"/>
    </w:pPr>
    <w:rPr>
      <w:rFonts w:ascii="Calibri" w:hAnsi="Calibri" w:eastAsia="" w:cs="Calibri" w:eastAsiaTheme="minorEastAsia"/>
      <w:b/>
      <w:color w:val="auto"/>
      <w:kern w:val="0"/>
      <w:sz w:val="22"/>
      <w:szCs w:val="22"/>
      <w:lang w:val="ru-RU" w:eastAsia="ru-RU" w:bidi="ar-SA"/>
    </w:rPr>
  </w:style>
  <w:style w:type="paragraph" w:styleId="ConsPlusTitlePage" w:customStyle="1">
    <w:name w:val="ConsPlusTitlePage"/>
    <w:qFormat/>
    <w:rsid w:val="00e3670b"/>
    <w:pPr>
      <w:widowControl w:val="false"/>
      <w:bidi w:val="0"/>
      <w:jc w:val="left"/>
    </w:pPr>
    <w:rPr>
      <w:rFonts w:ascii="Tahoma" w:hAnsi="Tahoma" w:eastAsia="" w:cs="Tahoma" w:eastAsiaTheme="minorEastAsia"/>
      <w:color w:val="auto"/>
      <w:kern w:val="0"/>
      <w:sz w:val="22"/>
      <w:szCs w:val="22"/>
      <w:lang w:val="ru-RU" w:eastAsia="ru-RU" w:bidi="ar-SA"/>
    </w:rPr>
  </w:style>
  <w:style w:type="paragraph" w:styleId="11" w:customStyle="1">
    <w:name w:val="Заголовок1"/>
    <w:basedOn w:val="Normal"/>
    <w:next w:val="Style18"/>
    <w:qFormat/>
    <w:pPr>
      <w:jc w:val="center"/>
    </w:pPr>
    <w:rPr>
      <w:b/>
      <w:bCs/>
      <w:sz w:val="32"/>
      <w:lang w:val="en-US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val="ru-RU" w:eastAsia="zh-CN" w:bidi="ar-SA"/>
    </w:rPr>
  </w:style>
  <w:style w:type="paragraph" w:styleId="12" w:customStyle="1">
    <w:name w:val="Обычный1"/>
    <w:qFormat/>
    <w:pPr>
      <w:widowControl w:val="false"/>
      <w:suppressAutoHyphens w:val="true"/>
      <w:bidi w:val="0"/>
      <w:jc w:val="left"/>
    </w:pPr>
    <w:rPr>
      <w:rFonts w:ascii="Liberation Serif;Times New Roma" w:hAnsi="Liberation Serif;Times New Roma" w:eastAsia="Droid Sans Fallback" w:cs="Droid Sans Devanagari;Times New"/>
      <w:color w:val="auto"/>
      <w:kern w:val="0"/>
      <w:sz w:val="24"/>
      <w:szCs w:val="24"/>
      <w:lang w:val="ru-RU" w:eastAsia="zh-CN" w:bidi="hi-IN"/>
    </w:rPr>
  </w:style>
  <w:style w:type="paragraph" w:styleId="Style23" w:customStyle="1">
    <w:name w:val="Верхний и нижний колонтитулы"/>
    <w:basedOn w:val="Normal"/>
    <w:qFormat/>
    <w:pPr/>
    <w:rPr/>
  </w:style>
  <w:style w:type="paragraph" w:styleId="Style24">
    <w:name w:val="Header"/>
    <w:basedOn w:val="12"/>
    <w:uiPriority w:val="99"/>
    <w:pPr>
      <w:tabs>
        <w:tab w:val="clear" w:pos="708"/>
        <w:tab w:val="center" w:pos="4677" w:leader="none"/>
        <w:tab w:val="right" w:pos="9355" w:leader="none"/>
      </w:tabs>
    </w:pPr>
    <w:rPr>
      <w:rFonts w:cs="Mangal"/>
      <w:szCs w:val="21"/>
    </w:rPr>
  </w:style>
  <w:style w:type="paragraph" w:styleId="Style25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6" w:customStyle="1">
    <w:name w:val="Содержимое таблицы"/>
    <w:basedOn w:val="Normal"/>
    <w:qFormat/>
    <w:pPr>
      <w:suppressLineNumbers/>
    </w:pPr>
    <w:rPr/>
  </w:style>
  <w:style w:type="paragraph" w:styleId="Style27" w:customStyle="1">
    <w:name w:val="Заголовок таблицы"/>
    <w:basedOn w:val="Style26"/>
    <w:qFormat/>
    <w:pPr>
      <w:jc w:val="center"/>
    </w:pPr>
    <w:rPr>
      <w:b/>
      <w:bCs/>
    </w:rPr>
  </w:style>
  <w:style w:type="paragraph" w:styleId="BodyText2">
    <w:name w:val="Body Text 2"/>
    <w:basedOn w:val="Normal"/>
    <w:uiPriority w:val="99"/>
    <w:unhideWhenUsed/>
    <w:qFormat/>
    <w:rsid w:val="00731f27"/>
    <w:pPr>
      <w:spacing w:lineRule="auto" w:line="240"/>
    </w:pPr>
    <w:rPr>
      <w:rFonts w:ascii="Times New Roman" w:hAnsi="Times New Roman"/>
      <w:sz w:val="28"/>
      <w:szCs w:val="28"/>
    </w:rPr>
  </w:style>
  <w:style w:type="paragraph" w:styleId="BodyText3">
    <w:name w:val="Body Text 3"/>
    <w:basedOn w:val="Normal"/>
    <w:uiPriority w:val="99"/>
    <w:unhideWhenUsed/>
    <w:qFormat/>
    <w:rsid w:val="00731f27"/>
    <w:pPr>
      <w:spacing w:lineRule="auto" w:line="240" w:before="0" w:after="0"/>
      <w:jc w:val="both"/>
    </w:pPr>
    <w:rPr>
      <w:rFonts w:ascii="Times New Roman" w:hAnsi="Times New Roman"/>
      <w:sz w:val="28"/>
      <w:szCs w:val="28"/>
    </w:rPr>
  </w:style>
  <w:style w:type="paragraph" w:styleId="Style28">
    <w:name w:val="Body Text Indent"/>
    <w:basedOn w:val="Normal"/>
    <w:uiPriority w:val="99"/>
    <w:unhideWhenUsed/>
    <w:rsid w:val="00731f27"/>
    <w:pPr>
      <w:spacing w:lineRule="auto" w:line="240" w:before="0" w:after="0"/>
      <w:ind w:firstLine="709"/>
      <w:jc w:val="both"/>
    </w:pPr>
    <w:rPr>
      <w:rFonts w:ascii="Times New Roman" w:hAnsi="Times New Roman"/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3"/>
    <w:uiPriority w:val="39"/>
    <w:rsid w:val="00632436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DD8FB5DB-7934-4734-8D8F-856D94BBD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Application>LibreOffice/6.3.0.4$Linux_X86_64 LibreOffice_project/057fc023c990d676a43019934386b85b21a9ee99</Application>
  <Pages>2</Pages>
  <Words>311</Words>
  <Characters>2659</Characters>
  <CharactersWithSpaces>3164</CharactersWithSpaces>
  <Paragraphs>86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2023-11-30T06:57:00Z</dcterms:created>
  <dc:creator>Ерышева Наталья Владимировна</dc:creator>
  <dc:description/>
  <dc:language>en-US</dc:language>
  <cp:lastModifiedBy/>
  <cp:lastPrinted>2025-01-31T12:26:00Z</cp:lastPrinted>
  <dcterms:modified xsi:type="dcterms:W3CDTF">2025-02-07T15:46:40Z</dcterms:modified>
  <cp:revision>51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